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5" w:type="pct"/>
        <w:tblBorders>
          <w:top w:val="single" w:sz="6" w:space="0" w:color="CCCCCC"/>
          <w:left w:val="dotted" w:sz="2" w:space="0" w:color="CCCCCC"/>
          <w:bottom w:val="single" w:sz="6" w:space="0" w:color="CCCCCC"/>
          <w:right w:val="dotted" w:sz="6" w:space="0" w:color="CCCCCC"/>
          <w:insideH w:val="single" w:sz="6" w:space="0" w:color="CCCCCC"/>
          <w:insideV w:val="dotted" w:sz="6" w:space="0" w:color="CCCCCC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ductos existentes para utilizar en Jardinería Exterior Doméstica"/>
      </w:tblPr>
      <w:tblGrid>
        <w:gridCol w:w="666"/>
        <w:gridCol w:w="2114"/>
        <w:gridCol w:w="4881"/>
      </w:tblGrid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24439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ADMIRAL 10 EC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PIRIPROXIFEN 10% ((ESP I))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25338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ADMIRAL 10 EW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PIRIPROXIFEN 10% [EW]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25570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AFIDOR TRIPLE ACCION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CIPERMETRIN 0,0075% + FENPIROXIMATO 0,009% + TEBUCONAZOL 0,02% [AL]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22237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AFITHION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DIMETOATO 40%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12507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AFROCOBRE M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12434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AFROIL-N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ACEITE DE PARAFINA 83%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21650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ALFIL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FOSETIL-AL 80%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15907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ALIETTE WG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FOSETIL-AL 80% [WG]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23291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ALIGN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AZADIRACTIN 3,2%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25698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ARMICARB GARDEN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CARBONATO DE HIDROGENO DE POTASIO 85% ( ) [SP] P/P (ESP.)</w:t>
            </w:r>
          </w:p>
        </w:tc>
      </w:tr>
      <w:tr w:rsidR="00D555FE" w:rsidRPr="00650818" w:rsidTr="000021D4">
        <w:tc>
          <w:tcPr>
            <w:tcW w:w="0" w:type="auto"/>
            <w:gridSpan w:val="3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55FE" w:rsidRPr="00650818" w:rsidRDefault="00D555FE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sz w:val="14"/>
                <w:szCs w:val="14"/>
              </w:rPr>
              <w:t>Autorizado para jardinería exterior doméstica.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17118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ATILA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GLIFOSATO 36% (SAL ISOPROPILAMINA)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19764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ATOMINAL 10 EC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PIRIPROXIFEN 10% ((ESP I))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23188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AUDACE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DELTAMETRIN 2,5% ((ESP I))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24873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AXORIS CLAVOS INSECTICIDAS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TIAMETOXAM 1,2% [PR]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24876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AXORIS INSECTICIDA GRANULADO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TIAMETOXAM 1,2% [GR]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24872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AXORIS INSECTICIDA POLIVALENTE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TIAMETOXAM 1%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24875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AXORIS INSECTICIDA POLIVALENTE AL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ABAMECTINA 0,0015% + TIAMETOXAM 0,01% [AL]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19660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AZATIN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AZADIRACTIN 3,2%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sz w:val="14"/>
                <w:szCs w:val="14"/>
              </w:rPr>
            </w:pPr>
            <w:r w:rsidRPr="00650818">
              <w:rPr>
                <w:sz w:val="14"/>
                <w:szCs w:val="14"/>
              </w:rPr>
              <w:t>24136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sz w:val="14"/>
                <w:szCs w:val="14"/>
              </w:rPr>
            </w:pPr>
            <w:r w:rsidRPr="00650818">
              <w:rPr>
                <w:rStyle w:val="tablatextonormal"/>
                <w:sz w:val="14"/>
                <w:szCs w:val="14"/>
              </w:rPr>
              <w:t>AZUMO MG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sz w:val="14"/>
                <w:szCs w:val="14"/>
              </w:rPr>
            </w:pPr>
            <w:r w:rsidRPr="00650818">
              <w:rPr>
                <w:rStyle w:val="tablatextonormal"/>
                <w:sz w:val="14"/>
                <w:szCs w:val="14"/>
              </w:rPr>
              <w:t>AZUFRE 80% [WG]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color w:val="7030A0"/>
                <w:sz w:val="14"/>
                <w:szCs w:val="14"/>
              </w:rPr>
              <w:t>12812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BABOSIL GRANULADO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METALDEHIDO 5% (ADICIONADO DE COLORANTE) [GB]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19856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BACTUR 2X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BACILLUS THURINGIENSIS KURSTAKI 32% (32 MILL. DE U.I./G)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11533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BANVEL-D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DICAMBA 48% (SAL DIMETILAMINA)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lastRenderedPageBreak/>
              <w:t>23976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BAZTHU-32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BACILLUS THURINGIENSIS KURSTAKI 32% (32 MILL. DE U.I./G)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13141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BELPROIL-A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ACEITE DE PARAFINA 83%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sz w:val="14"/>
                <w:szCs w:val="14"/>
              </w:rPr>
            </w:pPr>
            <w:r w:rsidRPr="00650818">
              <w:rPr>
                <w:sz w:val="14"/>
                <w:szCs w:val="14"/>
              </w:rPr>
              <w:t>13090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sz w:val="14"/>
                <w:szCs w:val="14"/>
              </w:rPr>
            </w:pPr>
            <w:r w:rsidRPr="00650818">
              <w:rPr>
                <w:rStyle w:val="tablatextonormal"/>
                <w:sz w:val="14"/>
                <w:szCs w:val="14"/>
              </w:rPr>
              <w:t>BELPRON ESPECIAL FLUIDO 80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sz w:val="14"/>
                <w:szCs w:val="14"/>
              </w:rPr>
            </w:pPr>
            <w:r w:rsidRPr="00650818">
              <w:rPr>
                <w:rStyle w:val="tablatextonormal"/>
                <w:sz w:val="14"/>
                <w:szCs w:val="14"/>
              </w:rPr>
              <w:t>AZUFRE 80% [DP]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11582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BELTASUR-500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22423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BELTHIRUL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BACILLUS THURINGIENSIS KURSTAKI 32% (32 MILL. DE U.I./G)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21381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BERMECTINE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ABAMECTINA 1,8%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19191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BULLDOCK-2,5 SC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BETACIFLUTRIN 2,5% [SC]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23253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CAL-EX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ABAMECTINA 1,8% [EC] P/V</w:t>
            </w:r>
          </w:p>
        </w:tc>
      </w:tr>
      <w:tr w:rsidR="00D6759F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25382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CALYPSO AL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TIACLOPRID 0,015% [AL] P/V</w:t>
            </w:r>
          </w:p>
        </w:tc>
      </w:tr>
      <w:tr w:rsidR="00D6759F" w:rsidRPr="00650818" w:rsidTr="0009684F">
        <w:tc>
          <w:tcPr>
            <w:tcW w:w="0" w:type="auto"/>
            <w:gridSpan w:val="3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759F" w:rsidRPr="00650818" w:rsidRDefault="00D6759F" w:rsidP="00455570">
            <w:pPr>
              <w:rPr>
                <w:rStyle w:val="tablatextonormal"/>
                <w:color w:val="70AD47" w:themeColor="accent6"/>
                <w:sz w:val="14"/>
                <w:szCs w:val="14"/>
              </w:rPr>
            </w:pPr>
            <w:r w:rsidRPr="00650818">
              <w:rPr>
                <w:sz w:val="14"/>
                <w:szCs w:val="14"/>
              </w:rPr>
              <w:t>Autorizado para uso doméstico y jardinería exterior doméstica.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color w:val="7030A0"/>
                <w:sz w:val="14"/>
                <w:szCs w:val="14"/>
              </w:rPr>
              <w:t>13174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CARAQUIM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METALDEHIDO 5% (ADICIONADO DE COLORANTE) [GB]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color w:val="7030A0"/>
                <w:sz w:val="14"/>
                <w:szCs w:val="14"/>
              </w:rPr>
              <w:t>14015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CARGOLUQ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METALDEHIDO 5% (ADICIONADO DE COLORANTE) [GB]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18192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CHAS 25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CLORPIRIFOS 25%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21545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CHAS 48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CLORPIRIFOS 48%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15173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CITROL-INA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ACEITE DE PARAFINA 83% ( )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22465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CLARNET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CLORPIRIFOS 48%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24824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CLINIC ACE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36% (SAL ISOPROPILAMINA)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25609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CLINIC GARDEN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0,7% (SAL ISOPROPILAMINA) [AL]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25608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CLINIC SELECT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0,7% (SAL ISOPROPILAMINA) [AL]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21484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CLORIFOS 48 EC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CLORPIRIFOS 48%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25213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COBRE IQV SC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70% (EXPR. EN CU) [SC]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12281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COBRE KEY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21285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COBRE LAINCO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14612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COBRE MARBA 50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lastRenderedPageBreak/>
              <w:t>22560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COBRE NORDOX 75 WG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OXIDO CUPROSO 75% (EXPR. EN CU) [WG]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16436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COBRELINE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12605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COBRELUQ-50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55570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21683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CONFIRM 240 LV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TEBUFENOCIDA 24,7% [SC] P/V</w:t>
            </w:r>
          </w:p>
        </w:tc>
      </w:tr>
      <w:tr w:rsidR="00867DFC" w:rsidRPr="00650818" w:rsidTr="009B71E0">
        <w:tc>
          <w:tcPr>
            <w:tcW w:w="0" w:type="auto"/>
            <w:gridSpan w:val="3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7DFC" w:rsidRPr="00650818" w:rsidRDefault="00867DFC" w:rsidP="00EC2DD5">
            <w:pPr>
              <w:rPr>
                <w:rStyle w:val="tablatextonormal"/>
                <w:sz w:val="14"/>
                <w:szCs w:val="14"/>
              </w:rPr>
            </w:pPr>
            <w:r w:rsidRPr="00650818">
              <w:rPr>
                <w:sz w:val="14"/>
                <w:szCs w:val="14"/>
              </w:rPr>
              <w:t>Uso reservado a agricultores y aplicadores profesionales Para usuarios no profesionales, exclusivamente los tipos de envases autorizados para jardinería exterior doméstica. Para jardinería exterior doméstica la capacidad del envase no excederá los 500 ml.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25157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CUPERGREEN FLOW 38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38% (EXPR. EN CU) [SC]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25156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CUPERGREEN FLOW 70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70% (EXPR. EN CU) [SC]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25158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CUPERGREEN OXICLORURO 50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18489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CUPRA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52% (EXPR. EN CU) [SC]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15314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CUPRAFOR 50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12419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CUPROBEN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19425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CUPROXAT 34,5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SULFATO TRIBASICO DE COBRE 19% (EXPR. EN CU) [SC]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12612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CURENOX 50 BLUE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13138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CURENOX-50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25461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CYFLAMID 50 EW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CIFLUFENAMID 5,13% [EW] P/V</w:t>
            </w:r>
          </w:p>
        </w:tc>
      </w:tr>
      <w:tr w:rsidR="00286AE4" w:rsidRPr="00650818" w:rsidTr="00472C94">
        <w:tc>
          <w:tcPr>
            <w:tcW w:w="0" w:type="auto"/>
            <w:gridSpan w:val="3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6AE4" w:rsidRPr="00650818" w:rsidRDefault="00286AE4" w:rsidP="00EC2DD5">
            <w:pPr>
              <w:rPr>
                <w:rStyle w:val="tablatextonormal"/>
                <w:color w:val="5B9BD5" w:themeColor="accent1"/>
                <w:sz w:val="14"/>
                <w:szCs w:val="14"/>
              </w:rPr>
            </w:pPr>
            <w:r w:rsidRPr="00650818">
              <w:rPr>
                <w:sz w:val="14"/>
                <w:szCs w:val="14"/>
              </w:rPr>
              <w:t>Uso reservado a agricultores y aplicadores profesionales. Autorizado para jardinería exterior doméstica. Para jardinería exterior doméstica la capacidad del envase no excederá los 500 ml.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25386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CYTHRIN GARDEN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C2DD5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CIPERMETRIN 1% [ME]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25581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CYTHRIN SPRAY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CIPERMETRIN 0,005% [AL]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25782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DECIS JARDIN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DELTAMETRIN 0,00075% [AL] P/V (ESP.)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23545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DECIS PROTECH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DELTAMETRIN 1,5% [EW]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24727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DEDEVER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PIRIPROXIFEN 10% ((ESP I)) [EC] P/V</w:t>
            </w:r>
          </w:p>
        </w:tc>
      </w:tr>
      <w:tr w:rsidR="00B34802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color w:val="7030A0"/>
                <w:sz w:val="14"/>
                <w:szCs w:val="14"/>
              </w:rPr>
              <w:t>ES-00023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DESIMO DUO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METALDEHIDO 3% [RB]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lastRenderedPageBreak/>
              <w:t>24999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DICOTEX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2,4-D ACIDO 7% (SAL DIMETILAMINA) + DICAMBA 2% (SAL DIMETILAMINA) + MCPA 7% (SAL DIMETILAMINA) + MECOPROP-P 4,2% (SAL DIMETILAMINA)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24196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DISCOLO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PIRIPROXIFEN 10% ( ) [EC] P/V (ESP.)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11854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DITIVER C PM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23529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DOMARK EVO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TETRACONAZOL 12,5% [ME]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22209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DRYCOP 50 DF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[WG]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25201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DUAXO FUNGICIDA POLIVALENTE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DIFENOCONAZOL 0,0167% [AL]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25202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DUAXO FUNGICIDA POLIVALENTE CONCENTRADO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DIFENOCONAZOL 1,67%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sz w:val="14"/>
                <w:szCs w:val="14"/>
              </w:rPr>
            </w:pPr>
            <w:r w:rsidRPr="00650818">
              <w:rPr>
                <w:sz w:val="14"/>
                <w:szCs w:val="14"/>
              </w:rPr>
              <w:t>24413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sz w:val="14"/>
                <w:szCs w:val="14"/>
              </w:rPr>
            </w:pPr>
            <w:r w:rsidRPr="00650818">
              <w:rPr>
                <w:rStyle w:val="tablatextonormal"/>
                <w:sz w:val="14"/>
                <w:szCs w:val="14"/>
              </w:rPr>
              <w:t>ELOSAL GD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sz w:val="14"/>
                <w:szCs w:val="14"/>
              </w:rPr>
            </w:pPr>
            <w:r w:rsidRPr="00650818">
              <w:rPr>
                <w:rStyle w:val="tablatextonormal"/>
                <w:sz w:val="14"/>
                <w:szCs w:val="14"/>
              </w:rPr>
              <w:t>AZUFRE 80% [WG]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23636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EMERALD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TETRACONAZOL 12,5% [ME]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18670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EMINENT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TETRACONAZOL 10%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22643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EXAL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CLORPIRIFOS 48%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24401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EXITOX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HEXITIAZOX 10%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21329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FARMACOP 50 PM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24878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FAZILO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ABAMECTINA 0,0015% + PIRETRINAS 0,02% [AL]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23917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FENFEN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OXIFLUORFEN 24% [EC] P/V</w:t>
            </w:r>
          </w:p>
        </w:tc>
      </w:tr>
      <w:tr w:rsidR="00B34802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color w:val="7030A0"/>
                <w:sz w:val="14"/>
                <w:szCs w:val="14"/>
              </w:rPr>
              <w:t>24670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FERRAMOL ANTILIMACOS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FOSFATO FERRICO 1% [GB]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25467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FLINT MAX AL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TEBUCONAZOL 0,0125% + TRIFLOXISTROBIN 0,0125% [AL]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24046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FLORANID DOBLE ACCION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2,4-D ACIDO 0,7% (SAL DIMETILAMINA) + DICAMBA 0,1% (SAL DIMETILAMINA) [GR]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18939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FOCUS ULTRA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CICLOXIDIM 10%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24468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FUNGIBEN LU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MICLOBUTANIL 0,0075% [AL]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24954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GENOXONE ZX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2,4-D ACIDO 9,3% (ESTER 2-ETILHEXIL) + TRICLOPIR 10,36% (ESTER BUTOXIETÍLICO)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21056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GEODA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BACILLUS THURINGIENSIS KURSTAKI 32% (32 MILL. DE U.I./G)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lastRenderedPageBreak/>
              <w:t>25449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GLYFOON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36% ((SAL ISOPROPILAMINA) (ESP III))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19100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GLYFOS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36% (SAL ISOPROPILAMINA)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23595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GLYFOS 45 AGRODAN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45% (SAL ISOPROPILAMINA)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23217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GLYFOS ENVISION 45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45% (SAL ISOPROPILAMINA)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24505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GLYFOS TITAN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68% (SAL AMÓNICA) [SG]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23265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GOAL SUPREME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OXIFLUORFEN 48% [SC] P/V</w:t>
            </w:r>
          </w:p>
        </w:tc>
      </w:tr>
      <w:tr w:rsidR="00BB3C18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25481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GUANTE 50 EW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CIFLUFENAMID 5,13% [EW]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24916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HECATE PM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15543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HELP BLUE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B34802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color w:val="7030A0"/>
                <w:sz w:val="14"/>
                <w:szCs w:val="14"/>
              </w:rPr>
              <w:t>23495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IKEBANA ANTILIMACOS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METALDEHIDO 5% [GB]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22599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IKEBANA FUNGICIDA TOTAL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23031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INACLOR 48 EC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CLORPIRIFOS 48%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24787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INKA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DICAMBA 48% (SAL DIMETILAMINA)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19884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INSECTICIDA VAC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PIRETRINAS 0,12% [AE]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19675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JUVINAL 10 EC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PIRIPROXIFEN 10% ((ESP I))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25239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JUVINAL 10 EW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PIRIPROXIFEN 10% [EW]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21491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KARDA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36% (SAL ISOPROPILAMINA)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25639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KOMANDO RTU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0,72% (SAL ISOPROPILAMINA) [AL] P/V</w:t>
            </w:r>
          </w:p>
        </w:tc>
      </w:tr>
      <w:tr w:rsidR="00B34802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color w:val="7030A0"/>
                <w:sz w:val="14"/>
                <w:szCs w:val="14"/>
              </w:rPr>
              <w:t>23117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LABIJARDIN LIMACOS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METALDEHIDO 5% (ADICIONADO DE COLORANTE) [GB]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24574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LAOTTA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ABAMECTINA 1,8%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color w:val="7030A0"/>
                <w:sz w:val="14"/>
                <w:szCs w:val="14"/>
              </w:rPr>
              <w:t>13037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LIMAGRAM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METALDEHIDO 5% (ADICIONADO DE COLORANTE) [GB]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color w:val="7030A0"/>
                <w:sz w:val="14"/>
                <w:szCs w:val="14"/>
              </w:rPr>
              <w:t>14411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LIMAGRAM-I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METALDEHIDO 5% (ADICIONADO DE COLORANTE) [GB] P/P</w:t>
            </w:r>
          </w:p>
        </w:tc>
      </w:tr>
      <w:tr w:rsidR="00B34802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color w:val="7030A0"/>
                <w:sz w:val="14"/>
                <w:szCs w:val="14"/>
              </w:rPr>
              <w:t>23457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MATACARACOLES LAINCO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METALDEHIDO 5% (ADICIONADO DE COLORANTE) [GB]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21259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MATEZOR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METRIBUZINA 70%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lastRenderedPageBreak/>
              <w:t>16417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MAVRIK-10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TAU-FLUVALINATO 10% [EW] P/V</w:t>
            </w:r>
          </w:p>
        </w:tc>
      </w:tr>
      <w:tr w:rsidR="00B34802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color w:val="7030A0"/>
                <w:sz w:val="14"/>
                <w:szCs w:val="14"/>
              </w:rPr>
              <w:t>ES-00</w:t>
            </w:r>
            <w:r w:rsidRPr="00650818">
              <w:rPr>
                <w:color w:val="7030A0"/>
                <w:sz w:val="14"/>
                <w:szCs w:val="14"/>
              </w:rPr>
              <w:t>0</w:t>
            </w:r>
            <w:r w:rsidRPr="00650818">
              <w:rPr>
                <w:color w:val="7030A0"/>
                <w:sz w:val="14"/>
                <w:szCs w:val="14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METAREX M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METALDEHIDO 2,5% [GB] P/P [ESP]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sz w:val="14"/>
                <w:szCs w:val="14"/>
              </w:rPr>
            </w:pPr>
            <w:r w:rsidRPr="00650818">
              <w:rPr>
                <w:sz w:val="14"/>
                <w:szCs w:val="14"/>
              </w:rPr>
              <w:t>24370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sz w:val="14"/>
                <w:szCs w:val="14"/>
              </w:rPr>
            </w:pPr>
            <w:r w:rsidRPr="00650818">
              <w:rPr>
                <w:rStyle w:val="tablatextonormal"/>
                <w:sz w:val="14"/>
                <w:szCs w:val="14"/>
              </w:rPr>
              <w:t>MICROTOX WG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sz w:val="14"/>
                <w:szCs w:val="14"/>
              </w:rPr>
            </w:pPr>
            <w:r w:rsidRPr="00650818">
              <w:rPr>
                <w:rStyle w:val="tablatextonormal"/>
                <w:sz w:val="14"/>
                <w:szCs w:val="14"/>
              </w:rPr>
              <w:t>AZUFRE 80% [WG] P/P</w:t>
            </w:r>
          </w:p>
        </w:tc>
      </w:tr>
      <w:tr w:rsidR="007318AB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19984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MIMIC 2 F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TEBUFENOCIDA 24% [SC]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24089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MULIGAN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PIRIPROXIFEN 10% ( ) [EC] P/V (ESP.)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24383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NISSORUN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HEXITIAZOX 10% [WP] P/P</w:t>
            </w:r>
          </w:p>
        </w:tc>
      </w:tr>
      <w:tr w:rsidR="007318AB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23665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ONIL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TRIADIMENOL 25%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13557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OVIPHYT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ACEITE DE PARAFINA 83%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19910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OXIMUR 50 PM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EA6C5F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OXIDO CUPROSO 50% (EXPR. EN CU) [WP] P/P</w:t>
            </w:r>
          </w:p>
        </w:tc>
      </w:tr>
      <w:tr w:rsidR="0029693C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16712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PELITRE HORT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PIRETRINAS 4% (EXTR. DE PELITRE)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12031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PERFEKTHION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DIMETOATO 40% [EC] P/V</w:t>
            </w:r>
          </w:p>
        </w:tc>
      </w:tr>
      <w:tr w:rsidR="0029693C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24206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PERFIL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HEXITIAZOX 10%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25489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POLYSECT ULTRA AL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ACETAMIPRID 0,005% [AL]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25490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POLYSECT ULTRA SL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ACETAMIPRID 0,5%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25759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POLYSOINS ULTRA EC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TRITICONAZOL 1% [EC] P/V (ESP.)</w:t>
            </w:r>
          </w:p>
        </w:tc>
      </w:tr>
      <w:tr w:rsidR="00287CA8" w:rsidRPr="00650818" w:rsidTr="007748DD">
        <w:tc>
          <w:tcPr>
            <w:tcW w:w="0" w:type="auto"/>
            <w:gridSpan w:val="3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7CA8" w:rsidRPr="00650818" w:rsidRDefault="00287CA8" w:rsidP="00C461B2">
            <w:pPr>
              <w:rPr>
                <w:rStyle w:val="tablatextonormal"/>
                <w:color w:val="000000" w:themeColor="text1"/>
                <w:sz w:val="14"/>
                <w:szCs w:val="14"/>
              </w:rPr>
            </w:pPr>
            <w:r w:rsidRPr="00650818">
              <w:rPr>
                <w:color w:val="000000" w:themeColor="text1"/>
                <w:sz w:val="14"/>
                <w:szCs w:val="14"/>
              </w:rPr>
              <w:t>Uso autorizado a aplicadores no profesionales.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25758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POLYSOINS ULTRA RTU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TRITICONAZOL 0,015% [AL] P/V (ESP.)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24514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PROMEX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PIRIPROXIFEN 10% ( ) [EC] P/V (ESP.)</w:t>
            </w:r>
          </w:p>
        </w:tc>
      </w:tr>
      <w:tr w:rsidR="00EC6D33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21396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PROPLANT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PROPAMOCARB 60,5% (CLORHIDRATO)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21480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PYRINEX JARDIN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CLORPIRIFOS 48% [EC] P/V</w:t>
            </w:r>
          </w:p>
        </w:tc>
      </w:tr>
      <w:tr w:rsidR="00EC6D33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24598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QUIZALOP 5 EC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QUIZALOFOP-P-ETIL 5% [EC] P/V</w:t>
            </w:r>
          </w:p>
        </w:tc>
      </w:tr>
      <w:tr w:rsidR="0029693C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18490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QUORUM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70% (EXPR. EN CU) [SC]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19618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RALBI-10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CIPERMETRIN 10%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17963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RANGER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36% (SAL ISOPROPILAMINA)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lastRenderedPageBreak/>
              <w:t>25415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RESOLVA 24H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DIQUAT 0,03% (DIBROMURO) + GLIFOSATO 0,83% (SAL AMÓNICA)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25416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RESOLVA 24H CONCENTRATE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DIQUAT 0,45% (DIBROMURO) + GLIFOSATO 15,3% (SAL AMÓNICA)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22062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RIDOMIL GOLD PLUS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40% (EXPR. EN CU (ESP I) + METALAXIL-M 2,4% ( 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25723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ROSECLEAR ULTRA EC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ACETAMIPRID 0,25% + TRITICONAZOL 0,75% [EC] P/V (ESP.)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25638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ROSECLEAR ULTRA RTU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ACETAMIPRID 0,005% + TRITICONAZOL 0,015% [AL]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25791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ROUNDUP 48H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0,72% (SAL ISOPROPILAMINA)(ESP) [AL]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25600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ROUNDUP 6H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ACIDO PELARGÓNICO 2,04% + GLIFOSATO 0,72% (SAL ISOPROPILAMINA) [AL]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25687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ROUNDUP GEL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0,72% (SAL ISOPROPILAMINA) [AL]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16948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ROUNDUP ULTRA PLUS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36% (SAL POTÁSICA)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17410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ROUNDUP XXI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36% (SAL ISOPROPILAMINA) [UL]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22959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ROUNDUP*ENERGY PRO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45% (SAL POTÁSICA)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18554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SADITRINA ULV MICRO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CIPERMETRIN 0,35% [UL]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12070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SANAGRICOLA WP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19603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SCALA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PIRIMETANIL 40% [SC]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18767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SCORE 25 EC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DIFENOCONAZOL 25% [EC] P/V (ESP.)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color w:val="7030A0"/>
                <w:sz w:val="14"/>
                <w:szCs w:val="14"/>
              </w:rPr>
              <w:t>25596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SMART BAYT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30A0"/>
                <w:sz w:val="14"/>
                <w:szCs w:val="14"/>
              </w:rPr>
            </w:pPr>
            <w:r w:rsidRPr="00650818">
              <w:rPr>
                <w:rStyle w:val="tablatextonormal"/>
                <w:color w:val="7030A0"/>
                <w:sz w:val="14"/>
                <w:szCs w:val="14"/>
              </w:rPr>
              <w:t>FOSFATO FERRICO 1,62% [RB]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sz w:val="14"/>
                <w:szCs w:val="14"/>
              </w:rPr>
            </w:pPr>
            <w:r w:rsidRPr="00650818">
              <w:rPr>
                <w:sz w:val="14"/>
                <w:szCs w:val="14"/>
              </w:rPr>
              <w:t>22537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sz w:val="14"/>
                <w:szCs w:val="14"/>
              </w:rPr>
            </w:pPr>
            <w:r w:rsidRPr="00650818">
              <w:rPr>
                <w:rStyle w:val="tablatextonormal"/>
                <w:sz w:val="14"/>
                <w:szCs w:val="14"/>
              </w:rPr>
              <w:t>SOFREX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sz w:val="14"/>
                <w:szCs w:val="14"/>
              </w:rPr>
            </w:pPr>
            <w:r w:rsidRPr="00650818">
              <w:rPr>
                <w:rStyle w:val="tablatextonormal"/>
                <w:sz w:val="14"/>
                <w:szCs w:val="14"/>
              </w:rPr>
              <w:t>AZUFRE 80% [WG]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17547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SPORGON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PROCLORAZ 46% [WP] P/P</w:t>
            </w:r>
          </w:p>
        </w:tc>
      </w:tr>
      <w:tr w:rsidR="0043510B" w:rsidRPr="00650818" w:rsidTr="004C4439">
        <w:tc>
          <w:tcPr>
            <w:tcW w:w="0" w:type="auto"/>
            <w:gridSpan w:val="3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510B" w:rsidRPr="00650818" w:rsidRDefault="0043510B" w:rsidP="00C461B2">
            <w:pPr>
              <w:rPr>
                <w:rStyle w:val="tablatextonormal"/>
                <w:color w:val="5B9BD5" w:themeColor="accent1"/>
                <w:sz w:val="14"/>
                <w:szCs w:val="14"/>
              </w:rPr>
            </w:pPr>
            <w:r w:rsidRPr="00650818">
              <w:rPr>
                <w:sz w:val="14"/>
                <w:szCs w:val="14"/>
              </w:rPr>
              <w:t>Uso reservado a agricultores y aplicadores profesionales. Para usuarios no profesionales, exclusivamente los tipos de envases autorizados para jardinería exterior doméstica. Para jardinería exterior doméstica la capacidad del envase no excederá los 500 gr.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25692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SPRUZIT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ACEITE DE COLZA 82,53% + PIRETRINAS 0,459%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25693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SPRUZIT RTU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ACEITE DE COLZA 0,825% + PIRETRINAS 0,018% [AL]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21714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SWITCH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CIPRODINIL 37,5% + FLUDIOXONIL 25% [WG]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23392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SYLLIT FLOW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C461B2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DODINA 40% [SC]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lastRenderedPageBreak/>
              <w:t>22130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TELDOR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FENHEXAMIDA 50% ((ESP I)) [WG]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sz w:val="14"/>
                <w:szCs w:val="14"/>
              </w:rPr>
            </w:pPr>
            <w:r w:rsidRPr="00650818">
              <w:rPr>
                <w:sz w:val="14"/>
                <w:szCs w:val="14"/>
              </w:rPr>
              <w:t>12901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sz w:val="14"/>
                <w:szCs w:val="14"/>
              </w:rPr>
            </w:pPr>
            <w:r w:rsidRPr="00650818">
              <w:rPr>
                <w:rStyle w:val="tablatextonormal"/>
                <w:sz w:val="14"/>
                <w:szCs w:val="14"/>
              </w:rPr>
              <w:t>THIOVIT JET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sz w:val="14"/>
                <w:szCs w:val="14"/>
              </w:rPr>
            </w:pPr>
            <w:r w:rsidRPr="00650818">
              <w:rPr>
                <w:rStyle w:val="tablatextonormal"/>
                <w:sz w:val="14"/>
                <w:szCs w:val="14"/>
              </w:rPr>
              <w:t>AZUFRE 80% [WG]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23242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TINA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ABAMECTINA 1,8%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19207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TOMCATO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36% (SAL ISOPROPILAMINA)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16633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TOPAS 10 EC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PENCONAZOL 10%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25428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TOUCHDOWN PREMIUM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36% (SAL AMÓNICA) [SL] P/V (ESP.)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color w:val="5B9BD5" w:themeColor="accent1"/>
                <w:sz w:val="14"/>
                <w:szCs w:val="14"/>
              </w:rPr>
              <w:t>21719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TRAXI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5B9BD5" w:themeColor="accent1"/>
                <w:sz w:val="14"/>
                <w:szCs w:val="14"/>
              </w:rPr>
            </w:pPr>
            <w:r w:rsidRPr="00650818">
              <w:rPr>
                <w:rStyle w:val="tablatextonormal"/>
                <w:color w:val="5B9BD5" w:themeColor="accent1"/>
                <w:sz w:val="14"/>
                <w:szCs w:val="14"/>
              </w:rPr>
              <w:t>OXICLORURO DE COBRE 50% (EXPR. EN CU) [WP] P/P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25576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TRIPLE ACCION SIPCAM JARDIN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CIPERMETRIN 0,0075% + FENPIROXIMATO 0,009% + TEBUCONAZOL 0,02% [AL]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21280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UPALA 10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CIPERMETRIN 10%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23840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UPALA DIRECT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CIPERMETRIN 0.01% [AL] P/V</w:t>
            </w:r>
          </w:p>
        </w:tc>
      </w:tr>
      <w:tr w:rsidR="00D0380E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FF0000"/>
                <w:sz w:val="14"/>
                <w:szCs w:val="14"/>
              </w:rPr>
            </w:pPr>
            <w:r w:rsidRPr="00650818">
              <w:rPr>
                <w:color w:val="FF0000"/>
                <w:sz w:val="14"/>
                <w:szCs w:val="14"/>
              </w:rPr>
              <w:t>25561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FF0000"/>
                <w:sz w:val="14"/>
                <w:szCs w:val="14"/>
              </w:rPr>
            </w:pPr>
            <w:r w:rsidRPr="00650818">
              <w:rPr>
                <w:rStyle w:val="tablatextonormal"/>
                <w:color w:val="FF0000"/>
                <w:sz w:val="14"/>
                <w:szCs w:val="14"/>
              </w:rPr>
              <w:t>VACCIPLANT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FF0000"/>
                <w:sz w:val="14"/>
                <w:szCs w:val="14"/>
              </w:rPr>
            </w:pPr>
            <w:r w:rsidRPr="00650818">
              <w:rPr>
                <w:rStyle w:val="tablatextonormal"/>
                <w:color w:val="FF0000"/>
                <w:sz w:val="14"/>
                <w:szCs w:val="14"/>
              </w:rPr>
              <w:t>LAMINARIN 4,5% [SL] P/V</w:t>
            </w:r>
          </w:p>
        </w:tc>
      </w:tr>
      <w:tr w:rsidR="00373A4F" w:rsidRPr="00650818" w:rsidTr="00E71C9F">
        <w:tc>
          <w:tcPr>
            <w:tcW w:w="0" w:type="auto"/>
            <w:gridSpan w:val="3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73A4F" w:rsidRPr="00650818" w:rsidRDefault="00373A4F" w:rsidP="00471D11">
            <w:pPr>
              <w:rPr>
                <w:rStyle w:val="tablatextonormal"/>
                <w:sz w:val="14"/>
                <w:szCs w:val="14"/>
              </w:rPr>
            </w:pPr>
            <w:r w:rsidRPr="00650818">
              <w:rPr>
                <w:sz w:val="14"/>
                <w:szCs w:val="14"/>
              </w:rPr>
              <w:t>Uso reservado a agricultores y aplicadores profesionales. Autorizado para jardinería exterior doméstica y huertos familiares. Para jardinería exterior doméstica y huertos familiares la capacidad del envase no excederá los 500 ml.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12424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VOLCK MISCIBLE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ACEITE DE PARAFINA 83% [EC]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23113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WINCHE LE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OXIFLUORFEN 24% [EC] P/V</w:t>
            </w:r>
          </w:p>
        </w:tc>
      </w:tr>
      <w:tr w:rsidR="002D485F" w:rsidRPr="00650818" w:rsidTr="000D72BC">
        <w:tc>
          <w:tcPr>
            <w:tcW w:w="0" w:type="auto"/>
            <w:gridSpan w:val="3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D485F" w:rsidRPr="00650818" w:rsidRDefault="002D485F" w:rsidP="00471D11">
            <w:pPr>
              <w:rPr>
                <w:rStyle w:val="tablatextonormal"/>
                <w:sz w:val="14"/>
                <w:szCs w:val="14"/>
              </w:rPr>
            </w:pPr>
            <w:r w:rsidRPr="00650818">
              <w:rPr>
                <w:sz w:val="14"/>
                <w:szCs w:val="14"/>
              </w:rPr>
              <w:t>Uso reservado a agricultores y aplicadores profesionales. Para jardinería exterior doméstica la capacidad del envase no excederá los 500 ml. Para usuarios no profesionales, exclusivamente los tipos de envases autorizados para jardinería exterior doméstica.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color w:val="FFC000" w:themeColor="accent4"/>
                <w:sz w:val="14"/>
                <w:szCs w:val="14"/>
              </w:rPr>
              <w:t>23594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WINNER COOP. PLUS 45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FFC000" w:themeColor="accent4"/>
                <w:sz w:val="14"/>
                <w:szCs w:val="14"/>
              </w:rPr>
            </w:pPr>
            <w:r w:rsidRPr="00650818">
              <w:rPr>
                <w:rStyle w:val="tablatextonormal"/>
                <w:color w:val="FFC000" w:themeColor="accent4"/>
                <w:sz w:val="14"/>
                <w:szCs w:val="14"/>
              </w:rPr>
              <w:t>GLIFOSATO 45% (SAL ISOPROPILAMINA) [SL] P/V</w:t>
            </w:r>
          </w:p>
        </w:tc>
      </w:tr>
      <w:tr w:rsidR="00F31BE7" w:rsidRPr="00650818" w:rsidTr="00F31BE7"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color w:val="70AD47" w:themeColor="accent6"/>
                <w:sz w:val="14"/>
                <w:szCs w:val="14"/>
              </w:rPr>
              <w:t>19692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XENTARI GD</w:t>
            </w:r>
          </w:p>
        </w:tc>
        <w:tc>
          <w:tcPr>
            <w:tcW w:w="0" w:type="auto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1BE7" w:rsidRPr="00650818" w:rsidRDefault="00F31BE7" w:rsidP="00471D11">
            <w:pPr>
              <w:rPr>
                <w:color w:val="70AD47" w:themeColor="accent6"/>
                <w:sz w:val="14"/>
                <w:szCs w:val="14"/>
              </w:rPr>
            </w:pPr>
            <w:r w:rsidRPr="00650818">
              <w:rPr>
                <w:rStyle w:val="tablatextonormal"/>
                <w:color w:val="70AD47" w:themeColor="accent6"/>
                <w:sz w:val="14"/>
                <w:szCs w:val="14"/>
              </w:rPr>
              <w:t>BACILLUS THURINGIENSIS AIZAWAI 15% (15 MILL. DE U.I./G) [WG] P/P</w:t>
            </w:r>
          </w:p>
        </w:tc>
      </w:tr>
    </w:tbl>
    <w:p w:rsidR="00A16C95" w:rsidRDefault="00A16C95"/>
    <w:sectPr w:rsidR="00A16C95" w:rsidSect="00E80D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2F" w:rsidRDefault="008C2C2F" w:rsidP="00650818">
      <w:pPr>
        <w:spacing w:after="0" w:line="240" w:lineRule="auto"/>
      </w:pPr>
      <w:r>
        <w:separator/>
      </w:r>
    </w:p>
  </w:endnote>
  <w:endnote w:type="continuationSeparator" w:id="0">
    <w:p w:rsidR="008C2C2F" w:rsidRDefault="008C2C2F" w:rsidP="0065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73" w:rsidRDefault="006649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73" w:rsidRDefault="006649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73" w:rsidRDefault="006649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2F" w:rsidRDefault="008C2C2F" w:rsidP="00650818">
      <w:pPr>
        <w:spacing w:after="0" w:line="240" w:lineRule="auto"/>
      </w:pPr>
      <w:r>
        <w:separator/>
      </w:r>
    </w:p>
  </w:footnote>
  <w:footnote w:type="continuationSeparator" w:id="0">
    <w:p w:rsidR="008C2C2F" w:rsidRDefault="008C2C2F" w:rsidP="0065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73" w:rsidRDefault="006649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18" w:rsidRDefault="00650818">
    <w:pPr>
      <w:pStyle w:val="Encabezado"/>
    </w:pPr>
    <w:r w:rsidRPr="00650818">
      <w:rPr>
        <w:highlight w:val="lightGray"/>
      </w:rPr>
      <w:t>Productos Fitosanitarios – Uso no profesional – Jardinería Exterior Doméstica</w:t>
    </w:r>
    <w:r w:rsidR="00664973">
      <w:t xml:space="preserve">        </w:t>
    </w:r>
    <w:r w:rsidR="00664973">
      <w:tab/>
    </w:r>
    <w:r w:rsidR="00664973">
      <w:rPr>
        <w:highlight w:val="lightGray"/>
      </w:rPr>
      <w:t>M</w:t>
    </w:r>
    <w:bookmarkStart w:id="0" w:name="_GoBack"/>
    <w:bookmarkEnd w:id="0"/>
    <w:r w:rsidR="00664973" w:rsidRPr="00664973">
      <w:rPr>
        <w:highlight w:val="lightGray"/>
      </w:rPr>
      <w:t>agrama 26/nov/2015</w:t>
    </w:r>
  </w:p>
  <w:p w:rsidR="00650818" w:rsidRDefault="006508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73" w:rsidRDefault="006649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6B"/>
    <w:rsid w:val="00095C18"/>
    <w:rsid w:val="0009705B"/>
    <w:rsid w:val="000A14C4"/>
    <w:rsid w:val="001D3771"/>
    <w:rsid w:val="002720DD"/>
    <w:rsid w:val="00286AE4"/>
    <w:rsid w:val="00287CA8"/>
    <w:rsid w:val="0029693C"/>
    <w:rsid w:val="002D485F"/>
    <w:rsid w:val="00303058"/>
    <w:rsid w:val="003630FE"/>
    <w:rsid w:val="00373A4F"/>
    <w:rsid w:val="003F0159"/>
    <w:rsid w:val="0043510B"/>
    <w:rsid w:val="00455570"/>
    <w:rsid w:val="00471D11"/>
    <w:rsid w:val="004B1393"/>
    <w:rsid w:val="005954F6"/>
    <w:rsid w:val="00623934"/>
    <w:rsid w:val="00650818"/>
    <w:rsid w:val="00664973"/>
    <w:rsid w:val="007318AB"/>
    <w:rsid w:val="0080224E"/>
    <w:rsid w:val="00867DFC"/>
    <w:rsid w:val="008C2C2F"/>
    <w:rsid w:val="00994A36"/>
    <w:rsid w:val="00A16C95"/>
    <w:rsid w:val="00A56A6B"/>
    <w:rsid w:val="00B34802"/>
    <w:rsid w:val="00BB3C18"/>
    <w:rsid w:val="00C461B2"/>
    <w:rsid w:val="00CA0C99"/>
    <w:rsid w:val="00CF7ADF"/>
    <w:rsid w:val="00D0380E"/>
    <w:rsid w:val="00D555FE"/>
    <w:rsid w:val="00D64220"/>
    <w:rsid w:val="00D6759F"/>
    <w:rsid w:val="00DC1CFE"/>
    <w:rsid w:val="00E763C6"/>
    <w:rsid w:val="00E80D33"/>
    <w:rsid w:val="00EA6C5F"/>
    <w:rsid w:val="00EC2DD5"/>
    <w:rsid w:val="00EC6D33"/>
    <w:rsid w:val="00F31BE7"/>
    <w:rsid w:val="00F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BB77"/>
  <w15:chartTrackingRefBased/>
  <w15:docId w15:val="{5101FB98-07C2-4AE7-BC08-31A8569D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5570"/>
    <w:rPr>
      <w:color w:val="0563C1" w:themeColor="hyperlink"/>
      <w:u w:val="single"/>
    </w:rPr>
  </w:style>
  <w:style w:type="character" w:customStyle="1" w:styleId="tablatextonormal">
    <w:name w:val="tabla_texto_normal"/>
    <w:basedOn w:val="Fuentedeprrafopredeter"/>
    <w:rsid w:val="00455570"/>
  </w:style>
  <w:style w:type="character" w:styleId="Hipervnculovisitado">
    <w:name w:val="FollowedHyperlink"/>
    <w:basedOn w:val="Fuentedeprrafopredeter"/>
    <w:uiPriority w:val="99"/>
    <w:semiHidden/>
    <w:unhideWhenUsed/>
    <w:rsid w:val="00A56A6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0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818"/>
  </w:style>
  <w:style w:type="paragraph" w:styleId="Piedepgina">
    <w:name w:val="footer"/>
    <w:basedOn w:val="Normal"/>
    <w:link w:val="PiedepginaCar"/>
    <w:uiPriority w:val="99"/>
    <w:unhideWhenUsed/>
    <w:rsid w:val="00650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1758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</dc:creator>
  <cp:keywords/>
  <dc:description/>
  <cp:lastModifiedBy>cpc</cp:lastModifiedBy>
  <cp:revision>40</cp:revision>
  <dcterms:created xsi:type="dcterms:W3CDTF">2015-11-26T10:57:00Z</dcterms:created>
  <dcterms:modified xsi:type="dcterms:W3CDTF">2015-11-26T12:29:00Z</dcterms:modified>
</cp:coreProperties>
</file>